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290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290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30.12.2014 № 2665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требований Порядка разработки и реализации муниципальных программ городского округа город Воронеж, утвержденного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30.12.2014 № 2665 «Об утверждении муниципальной программы городского округа город Воронеж «Обеспечение общественного порядка»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«Обеспечение общественного порядка»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729 «О внесении изменений в постановление администрации городского округа город Воронеж от 30.12.2014 № 2665».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